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3FD872" w14:textId="200C05F7" w:rsidR="006E3233" w:rsidRDefault="006E3233">
      <w:pPr>
        <w:rPr>
          <w:sz w:val="20"/>
        </w:rPr>
      </w:pPr>
    </w:p>
    <w:tbl>
      <w:tblPr>
        <w:tblStyle w:val="afb"/>
        <w:tblW w:w="3685" w:type="dxa"/>
        <w:tblInd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6E3233" w14:paraId="051137D9" w14:textId="77777777" w:rsidTr="00173270">
        <w:tc>
          <w:tcPr>
            <w:tcW w:w="3685" w:type="dxa"/>
          </w:tcPr>
          <w:p w14:paraId="209380A4" w14:textId="77777777" w:rsidR="006E3233" w:rsidRPr="007541DC" w:rsidRDefault="006E3233" w:rsidP="00173270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7541D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Pr="004B77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bookmarkEnd w:id="0"/>
          <w:p w14:paraId="55BAD883" w14:textId="77777777" w:rsidR="006E3233" w:rsidRDefault="006E3233" w:rsidP="00173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C">
              <w:rPr>
                <w:rFonts w:ascii="Times New Roman" w:hAnsi="Times New Roman" w:cs="Times New Roman"/>
                <w:sz w:val="24"/>
                <w:szCs w:val="24"/>
              </w:rPr>
              <w:t>к приказу ФНС России</w:t>
            </w:r>
          </w:p>
          <w:p w14:paraId="7C10F79F" w14:textId="1524555E" w:rsidR="006E3233" w:rsidRDefault="006E3233" w:rsidP="00173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C074D" w:rsidRPr="00CC07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17</w:t>
            </w:r>
            <w:proofErr w:type="gramEnd"/>
            <w:r w:rsidR="00CC074D" w:rsidRPr="00CC07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C07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CC074D" w:rsidRPr="00CC07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09  </w:t>
            </w:r>
            <w:r w:rsidRPr="00CC07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  <w:p w14:paraId="31F88D64" w14:textId="4F2E610A" w:rsidR="006E3233" w:rsidRPr="00CC074D" w:rsidRDefault="006E3233" w:rsidP="00173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41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C07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CC074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 </w:t>
            </w:r>
            <w:r w:rsidR="00CC074D" w:rsidRPr="00CC07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ЕА-7-1</w:t>
            </w:r>
            <w:r w:rsidR="00CC074D" w:rsidRPr="00CC074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/</w:t>
            </w:r>
            <w:r w:rsidR="00CC074D" w:rsidRPr="00CC07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798</w:t>
            </w:r>
            <w:r w:rsidR="00CC074D" w:rsidRPr="00CC074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@</w:t>
            </w:r>
          </w:p>
          <w:p w14:paraId="27550E45" w14:textId="77777777" w:rsidR="006E3233" w:rsidRDefault="006E3233" w:rsidP="0017327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00983DF4" w14:textId="77777777" w:rsidR="006E3233" w:rsidRDefault="006E3233" w:rsidP="00173270">
      <w:pPr>
        <w:rPr>
          <w:b/>
          <w:bCs/>
          <w:sz w:val="28"/>
          <w:szCs w:val="28"/>
        </w:rPr>
      </w:pPr>
    </w:p>
    <w:p w14:paraId="6B8D5D01" w14:textId="77777777" w:rsidR="006E3233" w:rsidRDefault="006E3233" w:rsidP="001732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D22A5B">
        <w:rPr>
          <w:b/>
          <w:bCs/>
          <w:sz w:val="28"/>
          <w:szCs w:val="28"/>
        </w:rPr>
        <w:t xml:space="preserve">еречень контрольных показателей, указываемых в уведомлении </w:t>
      </w:r>
    </w:p>
    <w:p w14:paraId="2935E561" w14:textId="77777777" w:rsidR="006E3233" w:rsidRDefault="006E3233" w:rsidP="00173270">
      <w:pPr>
        <w:jc w:val="center"/>
        <w:rPr>
          <w:b/>
          <w:bCs/>
          <w:sz w:val="28"/>
          <w:szCs w:val="28"/>
        </w:rPr>
      </w:pPr>
      <w:r w:rsidRPr="00D22A5B">
        <w:rPr>
          <w:b/>
          <w:bCs/>
          <w:sz w:val="28"/>
          <w:szCs w:val="28"/>
        </w:rPr>
        <w:t xml:space="preserve">о представлении аудиторского заключения о консолидированной финансовой отчетности либо иного документа, составляемого </w:t>
      </w:r>
    </w:p>
    <w:p w14:paraId="13AD7C8E" w14:textId="77777777" w:rsidR="006E3233" w:rsidRDefault="006E3233" w:rsidP="00173270">
      <w:pPr>
        <w:jc w:val="center"/>
        <w:rPr>
          <w:b/>
          <w:bCs/>
          <w:sz w:val="28"/>
          <w:szCs w:val="28"/>
        </w:rPr>
      </w:pPr>
      <w:r w:rsidRPr="00D22A5B">
        <w:rPr>
          <w:b/>
          <w:bCs/>
          <w:sz w:val="28"/>
          <w:szCs w:val="28"/>
        </w:rPr>
        <w:t xml:space="preserve">по результатам проверки промежуточной консолидированной </w:t>
      </w:r>
    </w:p>
    <w:p w14:paraId="018FFD8D" w14:textId="77777777" w:rsidR="006E3233" w:rsidRDefault="006E3233" w:rsidP="00173270">
      <w:pPr>
        <w:jc w:val="center"/>
        <w:rPr>
          <w:b/>
          <w:bCs/>
          <w:sz w:val="28"/>
          <w:szCs w:val="28"/>
        </w:rPr>
      </w:pPr>
      <w:r w:rsidRPr="00D22A5B">
        <w:rPr>
          <w:b/>
          <w:bCs/>
          <w:sz w:val="28"/>
          <w:szCs w:val="28"/>
        </w:rPr>
        <w:t>финансовой отчетности</w:t>
      </w:r>
      <w:r>
        <w:rPr>
          <w:b/>
          <w:bCs/>
          <w:sz w:val="28"/>
          <w:szCs w:val="28"/>
        </w:rPr>
        <w:t xml:space="preserve"> </w:t>
      </w:r>
    </w:p>
    <w:p w14:paraId="0BFEB2EA" w14:textId="77777777" w:rsidR="006E3233" w:rsidRPr="00EA3995" w:rsidRDefault="006E3233" w:rsidP="00173270">
      <w:pPr>
        <w:rPr>
          <w:b/>
          <w:bCs/>
          <w:sz w:val="28"/>
          <w:szCs w:val="28"/>
        </w:rPr>
      </w:pPr>
    </w:p>
    <w:p w14:paraId="45226053" w14:textId="77777777" w:rsidR="006E3233" w:rsidRDefault="006E3233" w:rsidP="00173270">
      <w:pPr>
        <w:pStyle w:val="Default"/>
        <w:spacing w:line="288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>
        <w:rPr>
          <w:bCs/>
          <w:sz w:val="28"/>
          <w:szCs w:val="28"/>
        </w:rPr>
        <w:t> </w:t>
      </w:r>
      <w:r w:rsidRPr="00C95622">
        <w:rPr>
          <w:bCs/>
          <w:sz w:val="28"/>
          <w:szCs w:val="28"/>
        </w:rPr>
        <w:t>Показатель краткосрочных финансовых активов</w:t>
      </w:r>
      <w:r>
        <w:rPr>
          <w:bCs/>
          <w:sz w:val="28"/>
          <w:szCs w:val="28"/>
        </w:rPr>
        <w:t xml:space="preserve"> </w:t>
      </w:r>
      <w:r w:rsidRPr="00215C6A">
        <w:rPr>
          <w:bCs/>
          <w:sz w:val="28"/>
          <w:szCs w:val="28"/>
        </w:rPr>
        <w:t>(за исключением показателей инвестиций, учитываемых с использованием метода долевого участия, торговой и прочей дебиторской задолженности, денежных средств и эквивалентов денежных средств)</w:t>
      </w:r>
      <w:r>
        <w:rPr>
          <w:bCs/>
          <w:sz w:val="28"/>
          <w:szCs w:val="28"/>
        </w:rPr>
        <w:t>.</w:t>
      </w:r>
    </w:p>
    <w:p w14:paraId="52D620A9" w14:textId="77777777" w:rsidR="006E3233" w:rsidRPr="00C95622" w:rsidRDefault="006E3233" w:rsidP="00173270">
      <w:pPr>
        <w:pStyle w:val="Default"/>
        <w:spacing w:line="288" w:lineRule="auto"/>
        <w:ind w:firstLine="709"/>
        <w:jc w:val="both"/>
        <w:rPr>
          <w:sz w:val="28"/>
          <w:szCs w:val="28"/>
        </w:rPr>
      </w:pPr>
      <w:r w:rsidRPr="00C95622">
        <w:rPr>
          <w:sz w:val="28"/>
          <w:szCs w:val="28"/>
        </w:rPr>
        <w:t>2. Показатель денежных средств и эквивалентов денежных средств</w:t>
      </w:r>
      <w:r>
        <w:rPr>
          <w:sz w:val="28"/>
          <w:szCs w:val="28"/>
        </w:rPr>
        <w:t>.</w:t>
      </w:r>
    </w:p>
    <w:p w14:paraId="7BAFE715" w14:textId="77777777" w:rsidR="006E3233" w:rsidRPr="00C95622" w:rsidRDefault="006E3233" w:rsidP="00173270">
      <w:pPr>
        <w:spacing w:line="288" w:lineRule="auto"/>
        <w:ind w:firstLine="709"/>
        <w:rPr>
          <w:color w:val="000000"/>
          <w:sz w:val="28"/>
          <w:szCs w:val="28"/>
        </w:rPr>
      </w:pPr>
      <w:r w:rsidRPr="00C95622">
        <w:rPr>
          <w:color w:val="000000"/>
          <w:sz w:val="28"/>
          <w:szCs w:val="28"/>
        </w:rPr>
        <w:t>3. Показатель оборотных активов</w:t>
      </w:r>
      <w:r>
        <w:rPr>
          <w:color w:val="000000"/>
          <w:sz w:val="28"/>
          <w:szCs w:val="28"/>
        </w:rPr>
        <w:t>.</w:t>
      </w:r>
    </w:p>
    <w:p w14:paraId="2640FBDA" w14:textId="77777777" w:rsidR="006E3233" w:rsidRPr="00C95622" w:rsidRDefault="006E3233" w:rsidP="00173270">
      <w:pPr>
        <w:spacing w:line="288" w:lineRule="auto"/>
        <w:ind w:firstLine="709"/>
        <w:rPr>
          <w:color w:val="000000"/>
          <w:sz w:val="28"/>
          <w:szCs w:val="28"/>
        </w:rPr>
      </w:pPr>
      <w:r w:rsidRPr="00C95622">
        <w:rPr>
          <w:color w:val="000000"/>
          <w:sz w:val="28"/>
          <w:szCs w:val="28"/>
        </w:rPr>
        <w:t>4. Показатель капитала</w:t>
      </w:r>
      <w:r>
        <w:rPr>
          <w:color w:val="000000"/>
          <w:sz w:val="28"/>
          <w:szCs w:val="28"/>
        </w:rPr>
        <w:t>.</w:t>
      </w:r>
    </w:p>
    <w:p w14:paraId="260AB157" w14:textId="77777777" w:rsidR="006E3233" w:rsidRDefault="006E3233" w:rsidP="00173270">
      <w:pPr>
        <w:pStyle w:val="Default"/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3574EB">
        <w:rPr>
          <w:sz w:val="28"/>
          <w:szCs w:val="28"/>
        </w:rPr>
        <w:t xml:space="preserve">Показатель долгосрочных финансовых обязательств (за исключением </w:t>
      </w:r>
      <w:r>
        <w:rPr>
          <w:sz w:val="28"/>
          <w:szCs w:val="28"/>
        </w:rPr>
        <w:t xml:space="preserve">показателей </w:t>
      </w:r>
      <w:r w:rsidRPr="003574EB">
        <w:rPr>
          <w:sz w:val="28"/>
          <w:szCs w:val="28"/>
        </w:rPr>
        <w:t>торговой и прочей кредиторской задолженности и оценочных обязательств)</w:t>
      </w:r>
      <w:r>
        <w:rPr>
          <w:sz w:val="28"/>
          <w:szCs w:val="28"/>
        </w:rPr>
        <w:t>.</w:t>
      </w:r>
    </w:p>
    <w:p w14:paraId="0342139A" w14:textId="77777777" w:rsidR="006E3233" w:rsidRDefault="006E3233" w:rsidP="00173270">
      <w:pPr>
        <w:pStyle w:val="Default"/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3574EB">
        <w:rPr>
          <w:sz w:val="28"/>
          <w:szCs w:val="28"/>
        </w:rPr>
        <w:t xml:space="preserve">Показатель краткосрочных финансовых обязательств (за исключением </w:t>
      </w:r>
      <w:r>
        <w:rPr>
          <w:sz w:val="28"/>
          <w:szCs w:val="28"/>
        </w:rPr>
        <w:t xml:space="preserve">показателей </w:t>
      </w:r>
      <w:r w:rsidRPr="003574EB">
        <w:rPr>
          <w:sz w:val="28"/>
          <w:szCs w:val="28"/>
        </w:rPr>
        <w:t>торговой и прочей кредиторской задолженности и оценочных обязательств)</w:t>
      </w:r>
      <w:r>
        <w:rPr>
          <w:sz w:val="28"/>
          <w:szCs w:val="28"/>
        </w:rPr>
        <w:t>.</w:t>
      </w:r>
    </w:p>
    <w:p w14:paraId="18F6A8E1" w14:textId="77777777" w:rsidR="006E3233" w:rsidRDefault="006E3233" w:rsidP="00173270">
      <w:pPr>
        <w:pStyle w:val="Default"/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C95622">
        <w:rPr>
          <w:sz w:val="28"/>
          <w:szCs w:val="28"/>
        </w:rPr>
        <w:t>Показатель краткосрочных обязательств</w:t>
      </w:r>
      <w:r>
        <w:rPr>
          <w:sz w:val="28"/>
          <w:szCs w:val="28"/>
        </w:rPr>
        <w:t>.</w:t>
      </w:r>
    </w:p>
    <w:p w14:paraId="49B9807A" w14:textId="77777777" w:rsidR="006E3233" w:rsidRPr="003574EB" w:rsidRDefault="006E3233" w:rsidP="00173270">
      <w:pPr>
        <w:pStyle w:val="Default"/>
        <w:spacing w:line="28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Pr="003574EB">
        <w:rPr>
          <w:bCs/>
          <w:sz w:val="28"/>
          <w:szCs w:val="28"/>
        </w:rPr>
        <w:t>Показатель выручки</w:t>
      </w:r>
      <w:r>
        <w:rPr>
          <w:bCs/>
          <w:sz w:val="28"/>
          <w:szCs w:val="28"/>
        </w:rPr>
        <w:t>.</w:t>
      </w:r>
    </w:p>
    <w:p w14:paraId="6C82B6C3" w14:textId="77777777" w:rsidR="006E3233" w:rsidRPr="003574EB" w:rsidRDefault="006E3233" w:rsidP="00173270">
      <w:pPr>
        <w:pStyle w:val="Default"/>
        <w:spacing w:line="28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r w:rsidRPr="003574EB">
        <w:rPr>
          <w:bCs/>
          <w:sz w:val="28"/>
          <w:szCs w:val="28"/>
        </w:rPr>
        <w:t>Показатель расходов по амортизации</w:t>
      </w:r>
      <w:r>
        <w:rPr>
          <w:bCs/>
          <w:sz w:val="28"/>
          <w:szCs w:val="28"/>
        </w:rPr>
        <w:t>.</w:t>
      </w:r>
    </w:p>
    <w:p w14:paraId="6DAA4D00" w14:textId="77777777" w:rsidR="006E3233" w:rsidRPr="003574EB" w:rsidRDefault="006E3233" w:rsidP="00173270">
      <w:pPr>
        <w:pStyle w:val="Default"/>
        <w:spacing w:line="28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</w:t>
      </w:r>
      <w:r w:rsidRPr="003574EB">
        <w:rPr>
          <w:bCs/>
          <w:sz w:val="28"/>
          <w:szCs w:val="28"/>
        </w:rPr>
        <w:t xml:space="preserve"> Показатель затрат по финансированию</w:t>
      </w:r>
      <w:r>
        <w:rPr>
          <w:bCs/>
          <w:sz w:val="28"/>
          <w:szCs w:val="28"/>
        </w:rPr>
        <w:t>.</w:t>
      </w:r>
    </w:p>
    <w:p w14:paraId="3958E413" w14:textId="77777777" w:rsidR="006E3233" w:rsidRPr="003574EB" w:rsidRDefault="006E3233" w:rsidP="00173270">
      <w:pPr>
        <w:pStyle w:val="Default"/>
        <w:spacing w:line="28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</w:t>
      </w:r>
      <w:r w:rsidRPr="003574EB">
        <w:rPr>
          <w:bCs/>
          <w:sz w:val="28"/>
          <w:szCs w:val="28"/>
        </w:rPr>
        <w:t>. Показатель расход</w:t>
      </w:r>
      <w:r>
        <w:rPr>
          <w:bCs/>
          <w:sz w:val="28"/>
          <w:szCs w:val="28"/>
        </w:rPr>
        <w:t>а</w:t>
      </w:r>
      <w:r w:rsidRPr="003574EB">
        <w:rPr>
          <w:bCs/>
          <w:sz w:val="28"/>
          <w:szCs w:val="28"/>
        </w:rPr>
        <w:t xml:space="preserve"> по налогу</w:t>
      </w:r>
      <w:r>
        <w:rPr>
          <w:bCs/>
          <w:sz w:val="28"/>
          <w:szCs w:val="28"/>
        </w:rPr>
        <w:t>.</w:t>
      </w:r>
    </w:p>
    <w:p w14:paraId="2232761C" w14:textId="77777777" w:rsidR="006E3233" w:rsidRPr="003574EB" w:rsidRDefault="006E3233" w:rsidP="00173270">
      <w:pPr>
        <w:pStyle w:val="Default"/>
        <w:spacing w:line="28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</w:t>
      </w:r>
      <w:r w:rsidRPr="003574EB">
        <w:rPr>
          <w:bCs/>
          <w:sz w:val="28"/>
          <w:szCs w:val="28"/>
        </w:rPr>
        <w:t>. Показатель прибыли или убытк</w:t>
      </w:r>
      <w:r>
        <w:rPr>
          <w:bCs/>
          <w:sz w:val="28"/>
          <w:szCs w:val="28"/>
        </w:rPr>
        <w:t>а.</w:t>
      </w:r>
    </w:p>
    <w:p w14:paraId="04E9D569" w14:textId="77777777" w:rsidR="006E3233" w:rsidRDefault="006E3233" w:rsidP="00173270">
      <w:pPr>
        <w:pStyle w:val="Default"/>
        <w:spacing w:line="28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</w:t>
      </w:r>
      <w:r w:rsidRPr="003574EB">
        <w:rPr>
          <w:bCs/>
          <w:sz w:val="28"/>
          <w:szCs w:val="28"/>
        </w:rPr>
        <w:t>. Показатель чистого денежного потока от операционной деятельности</w:t>
      </w:r>
      <w:r>
        <w:rPr>
          <w:bCs/>
          <w:sz w:val="28"/>
          <w:szCs w:val="28"/>
        </w:rPr>
        <w:t>.</w:t>
      </w:r>
    </w:p>
    <w:p w14:paraId="19ACCA54" w14:textId="77777777" w:rsidR="006E3233" w:rsidRDefault="006E3233" w:rsidP="00173270">
      <w:pPr>
        <w:pStyle w:val="Default"/>
        <w:spacing w:line="28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14. </w:t>
      </w:r>
      <w:r w:rsidRPr="00C95622">
        <w:rPr>
          <w:bCs/>
          <w:sz w:val="28"/>
          <w:szCs w:val="28"/>
        </w:rPr>
        <w:t xml:space="preserve">Показатель чистого денежного потока от </w:t>
      </w:r>
      <w:r>
        <w:rPr>
          <w:bCs/>
          <w:sz w:val="28"/>
          <w:szCs w:val="28"/>
        </w:rPr>
        <w:t>инвестиционной</w:t>
      </w:r>
      <w:r w:rsidRPr="00C95622">
        <w:rPr>
          <w:bCs/>
          <w:sz w:val="28"/>
          <w:szCs w:val="28"/>
        </w:rPr>
        <w:t xml:space="preserve"> деятельности</w:t>
      </w:r>
      <w:r>
        <w:rPr>
          <w:bCs/>
          <w:sz w:val="28"/>
          <w:szCs w:val="28"/>
        </w:rPr>
        <w:t>.</w:t>
      </w:r>
    </w:p>
    <w:p w14:paraId="14DAC04D" w14:textId="77777777" w:rsidR="006E3233" w:rsidRDefault="006E3233" w:rsidP="00173270">
      <w:pPr>
        <w:pStyle w:val="Default"/>
        <w:spacing w:line="28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15. </w:t>
      </w:r>
      <w:r w:rsidRPr="00C95622">
        <w:rPr>
          <w:bCs/>
          <w:sz w:val="28"/>
          <w:szCs w:val="28"/>
        </w:rPr>
        <w:t>Показат</w:t>
      </w:r>
      <w:r>
        <w:rPr>
          <w:bCs/>
          <w:sz w:val="28"/>
          <w:szCs w:val="28"/>
        </w:rPr>
        <w:t>ель чистого денежного потока от финансовой</w:t>
      </w:r>
      <w:r w:rsidRPr="00C95622">
        <w:rPr>
          <w:bCs/>
          <w:sz w:val="28"/>
          <w:szCs w:val="28"/>
        </w:rPr>
        <w:t xml:space="preserve"> деятельности</w:t>
      </w:r>
      <w:r>
        <w:rPr>
          <w:bCs/>
          <w:sz w:val="28"/>
          <w:szCs w:val="28"/>
        </w:rPr>
        <w:t>.</w:t>
      </w:r>
    </w:p>
    <w:p w14:paraId="270FFDE6" w14:textId="77777777" w:rsidR="006E3233" w:rsidRDefault="006E3233" w:rsidP="00173270">
      <w:pPr>
        <w:pStyle w:val="Default"/>
        <w:spacing w:line="28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16. </w:t>
      </w:r>
      <w:r w:rsidRPr="00C95622">
        <w:rPr>
          <w:bCs/>
          <w:sz w:val="28"/>
          <w:szCs w:val="28"/>
        </w:rPr>
        <w:t>Показатель денежных выплат для приобретения основных средств, нематериальных активов и других долгосрочных активов</w:t>
      </w:r>
      <w:r>
        <w:rPr>
          <w:bCs/>
          <w:sz w:val="28"/>
          <w:szCs w:val="28"/>
        </w:rPr>
        <w:t>.</w:t>
      </w:r>
    </w:p>
    <w:p w14:paraId="2B8C35AD" w14:textId="77777777" w:rsidR="006E3233" w:rsidRDefault="006E3233" w:rsidP="00173270">
      <w:pPr>
        <w:pStyle w:val="Default"/>
        <w:spacing w:line="28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17. </w:t>
      </w:r>
      <w:r w:rsidRPr="00C95622">
        <w:rPr>
          <w:bCs/>
          <w:sz w:val="28"/>
          <w:szCs w:val="28"/>
        </w:rPr>
        <w:t>Показатель денежных поступлений от выпуска долговых обязательств, займов, векселей, облигаций, закладных и других краткосрочных или долгосрочных заимствований</w:t>
      </w:r>
      <w:r>
        <w:rPr>
          <w:bCs/>
          <w:sz w:val="28"/>
          <w:szCs w:val="28"/>
        </w:rPr>
        <w:t>.</w:t>
      </w:r>
    </w:p>
    <w:p w14:paraId="3CF3EE83" w14:textId="77777777" w:rsidR="006E3233" w:rsidRPr="003574EB" w:rsidRDefault="006E3233" w:rsidP="00173270">
      <w:pPr>
        <w:pStyle w:val="Default"/>
        <w:spacing w:line="28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18</w:t>
      </w:r>
      <w:r w:rsidRPr="003574EB">
        <w:rPr>
          <w:bCs/>
          <w:sz w:val="28"/>
          <w:szCs w:val="28"/>
        </w:rPr>
        <w:t>. Показатель денежных выплат по заемным средствам</w:t>
      </w:r>
      <w:r>
        <w:rPr>
          <w:bCs/>
          <w:sz w:val="28"/>
          <w:szCs w:val="28"/>
        </w:rPr>
        <w:t>.</w:t>
      </w:r>
    </w:p>
    <w:p w14:paraId="7511E80F" w14:textId="77777777" w:rsidR="006E3233" w:rsidRDefault="006E3233" w:rsidP="00173270">
      <w:pPr>
        <w:pStyle w:val="Default"/>
        <w:spacing w:line="288" w:lineRule="auto"/>
        <w:ind w:firstLine="709"/>
        <w:jc w:val="both"/>
        <w:rPr>
          <w:bCs/>
          <w:sz w:val="28"/>
          <w:szCs w:val="28"/>
        </w:rPr>
      </w:pPr>
      <w:r w:rsidRPr="003574EB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9. </w:t>
      </w:r>
      <w:r w:rsidRPr="00C95622">
        <w:rPr>
          <w:bCs/>
          <w:sz w:val="28"/>
          <w:szCs w:val="28"/>
        </w:rPr>
        <w:t>Показатель денежных выплат, осуществленных арендатором в счет уменьшения непогашенной суммы обязательств по аренде</w:t>
      </w:r>
      <w:r>
        <w:rPr>
          <w:bCs/>
          <w:sz w:val="28"/>
          <w:szCs w:val="28"/>
        </w:rPr>
        <w:t>.</w:t>
      </w:r>
      <w:r w:rsidRPr="00C95622">
        <w:rPr>
          <w:bCs/>
          <w:sz w:val="28"/>
          <w:szCs w:val="28"/>
        </w:rPr>
        <w:t xml:space="preserve"> </w:t>
      </w:r>
    </w:p>
    <w:p w14:paraId="4B008ACC" w14:textId="77777777" w:rsidR="006E3233" w:rsidRPr="00A404D6" w:rsidRDefault="006E3233" w:rsidP="00173270">
      <w:pPr>
        <w:pStyle w:val="Default"/>
        <w:spacing w:line="28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20. Показатель </w:t>
      </w:r>
      <w:r w:rsidRPr="00C95622">
        <w:rPr>
          <w:bCs/>
          <w:sz w:val="28"/>
          <w:szCs w:val="28"/>
        </w:rPr>
        <w:t>выплаченных процентов</w:t>
      </w:r>
      <w:r>
        <w:rPr>
          <w:bCs/>
          <w:sz w:val="28"/>
          <w:szCs w:val="28"/>
        </w:rPr>
        <w:t>.</w:t>
      </w:r>
    </w:p>
    <w:p w14:paraId="6ED99DFB" w14:textId="77777777" w:rsidR="006E3233" w:rsidRPr="00A74755" w:rsidRDefault="006E3233" w:rsidP="00173270">
      <w:pPr>
        <w:pStyle w:val="Default"/>
        <w:spacing w:line="288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21. </w:t>
      </w:r>
      <w:r w:rsidRPr="00A74755">
        <w:rPr>
          <w:bCs/>
          <w:sz w:val="28"/>
          <w:szCs w:val="28"/>
        </w:rPr>
        <w:t>Показатель выплаченных дивидендов</w:t>
      </w:r>
      <w:r w:rsidRPr="00A74755">
        <w:rPr>
          <w:sz w:val="28"/>
          <w:szCs w:val="28"/>
        </w:rPr>
        <w:t>.</w:t>
      </w:r>
    </w:p>
    <w:p w14:paraId="2D8E9946" w14:textId="77777777" w:rsidR="006E3233" w:rsidRPr="00A74755" w:rsidRDefault="006E3233" w:rsidP="00173270">
      <w:pPr>
        <w:pStyle w:val="Default"/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A74755">
        <w:rPr>
          <w:sz w:val="28"/>
          <w:szCs w:val="28"/>
        </w:rPr>
        <w:t>. Контрольная сумма</w:t>
      </w:r>
      <w:r>
        <w:rPr>
          <w:sz w:val="28"/>
          <w:szCs w:val="28"/>
        </w:rPr>
        <w:t>.</w:t>
      </w:r>
    </w:p>
    <w:p w14:paraId="7440959B" w14:textId="7E00EE38" w:rsidR="00706DCF" w:rsidRPr="00F33EF3" w:rsidRDefault="006E3233" w:rsidP="00447814">
      <w:pPr>
        <w:pStyle w:val="Default"/>
        <w:spacing w:line="28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23. </w:t>
      </w:r>
      <w:r w:rsidRPr="0044772D">
        <w:rPr>
          <w:bCs/>
          <w:sz w:val="28"/>
          <w:szCs w:val="28"/>
        </w:rPr>
        <w:t>Код единицы измерения по Общероссийскому классификатору единиц измерения (ОКЕИ</w:t>
      </w:r>
      <w:r w:rsidR="00447814">
        <w:rPr>
          <w:bCs/>
          <w:sz w:val="28"/>
          <w:szCs w:val="28"/>
        </w:rPr>
        <w:t>).</w:t>
      </w:r>
      <w:r w:rsidR="00447814" w:rsidRPr="00F33EF3">
        <w:rPr>
          <w:bCs/>
          <w:sz w:val="28"/>
          <w:szCs w:val="28"/>
        </w:rPr>
        <w:t xml:space="preserve"> </w:t>
      </w:r>
    </w:p>
    <w:sectPr w:rsidR="00706DCF" w:rsidRPr="00F33EF3" w:rsidSect="00447814">
      <w:headerReference w:type="default" r:id="rId8"/>
      <w:headerReference w:type="first" r:id="rId9"/>
      <w:pgSz w:w="11906" w:h="16838" w:code="9"/>
      <w:pgMar w:top="357" w:right="1134" w:bottom="1134" w:left="567" w:header="397" w:footer="720" w:gutter="0"/>
      <w:pgNumType w:start="1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CB33AD" w14:textId="77777777" w:rsidR="0018423B" w:rsidRDefault="0018423B">
      <w:r>
        <w:separator/>
      </w:r>
    </w:p>
  </w:endnote>
  <w:endnote w:type="continuationSeparator" w:id="0">
    <w:p w14:paraId="74DD264D" w14:textId="77777777" w:rsidR="0018423B" w:rsidRDefault="00184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1988C3" w14:textId="77777777" w:rsidR="0018423B" w:rsidRDefault="0018423B">
      <w:r>
        <w:separator/>
      </w:r>
    </w:p>
  </w:footnote>
  <w:footnote w:type="continuationSeparator" w:id="0">
    <w:p w14:paraId="26BBB106" w14:textId="77777777" w:rsidR="0018423B" w:rsidRDefault="00184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5004922"/>
      <w:docPartObj>
        <w:docPartGallery w:val="Page Numbers (Top of Page)"/>
        <w:docPartUnique/>
      </w:docPartObj>
    </w:sdtPr>
    <w:sdtEndPr/>
    <w:sdtContent>
      <w:p w14:paraId="1114B50A" w14:textId="48FC445A" w:rsidR="00B0691E" w:rsidRDefault="00B0691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814">
          <w:rPr>
            <w:noProof/>
          </w:rPr>
          <w:t>2</w:t>
        </w:r>
        <w:r>
          <w:fldChar w:fldCharType="end"/>
        </w:r>
      </w:p>
    </w:sdtContent>
  </w:sdt>
  <w:p w14:paraId="2E04735C" w14:textId="48F8EFCF" w:rsidR="00B0691E" w:rsidRPr="00B67A86" w:rsidRDefault="00B0691E" w:rsidP="00B0691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32A28" w14:textId="2FA63BD7" w:rsidR="00B0691E" w:rsidRDefault="00B0691E">
    <w:pPr>
      <w:pStyle w:val="a4"/>
      <w:jc w:val="center"/>
    </w:pPr>
  </w:p>
  <w:p w14:paraId="1B84ECD1" w14:textId="77777777" w:rsidR="00B0691E" w:rsidRDefault="00B069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B930EF8"/>
    <w:multiLevelType w:val="hybridMultilevel"/>
    <w:tmpl w:val="CEA2B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0157CE"/>
    <w:multiLevelType w:val="hybridMultilevel"/>
    <w:tmpl w:val="FC8A06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4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7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8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0B35C12"/>
    <w:multiLevelType w:val="multilevel"/>
    <w:tmpl w:val="7A86E20C"/>
    <w:lvl w:ilvl="0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6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8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1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8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30"/>
  </w:num>
  <w:num w:numId="2">
    <w:abstractNumId w:val="38"/>
  </w:num>
  <w:num w:numId="3">
    <w:abstractNumId w:val="38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4"/>
  </w:num>
  <w:num w:numId="5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2"/>
  </w:num>
  <w:num w:numId="7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8"/>
  </w:num>
  <w:num w:numId="9">
    <w:abstractNumId w:val="1"/>
  </w:num>
  <w:num w:numId="10">
    <w:abstractNumId w:val="13"/>
  </w:num>
  <w:num w:numId="11">
    <w:abstractNumId w:val="31"/>
  </w:num>
  <w:num w:numId="12">
    <w:abstractNumId w:val="16"/>
  </w:num>
  <w:num w:numId="13">
    <w:abstractNumId w:val="4"/>
  </w:num>
  <w:num w:numId="14">
    <w:abstractNumId w:val="37"/>
  </w:num>
  <w:num w:numId="15">
    <w:abstractNumId w:val="37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5"/>
  </w:num>
  <w:num w:numId="17">
    <w:abstractNumId w:val="35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5"/>
  </w:num>
  <w:num w:numId="19">
    <w:abstractNumId w:val="23"/>
  </w:num>
  <w:num w:numId="20">
    <w:abstractNumId w:val="27"/>
  </w:num>
  <w:num w:numId="21">
    <w:abstractNumId w:val="28"/>
  </w:num>
  <w:num w:numId="22">
    <w:abstractNumId w:val="5"/>
  </w:num>
  <w:num w:numId="23">
    <w:abstractNumId w:val="18"/>
  </w:num>
  <w:num w:numId="24">
    <w:abstractNumId w:val="33"/>
  </w:num>
  <w:num w:numId="25">
    <w:abstractNumId w:val="36"/>
  </w:num>
  <w:num w:numId="26">
    <w:abstractNumId w:val="15"/>
  </w:num>
  <w:num w:numId="27">
    <w:abstractNumId w:val="11"/>
  </w:num>
  <w:num w:numId="28">
    <w:abstractNumId w:val="29"/>
  </w:num>
  <w:num w:numId="29">
    <w:abstractNumId w:val="3"/>
  </w:num>
  <w:num w:numId="30">
    <w:abstractNumId w:val="20"/>
  </w:num>
  <w:num w:numId="31">
    <w:abstractNumId w:val="32"/>
  </w:num>
  <w:num w:numId="32">
    <w:abstractNumId w:val="17"/>
  </w:num>
  <w:num w:numId="33">
    <w:abstractNumId w:val="22"/>
  </w:num>
  <w:num w:numId="34">
    <w:abstractNumId w:val="34"/>
  </w:num>
  <w:num w:numId="35">
    <w:abstractNumId w:val="0"/>
  </w:num>
  <w:num w:numId="36">
    <w:abstractNumId w:val="9"/>
  </w:num>
  <w:num w:numId="37">
    <w:abstractNumId w:val="14"/>
  </w:num>
  <w:num w:numId="38">
    <w:abstractNumId w:val="10"/>
  </w:num>
  <w:num w:numId="39">
    <w:abstractNumId w:val="2"/>
  </w:num>
  <w:num w:numId="40">
    <w:abstractNumId w:val="26"/>
  </w:num>
  <w:num w:numId="41">
    <w:abstractNumId w:val="6"/>
  </w:num>
  <w:num w:numId="42">
    <w:abstractNumId w:val="7"/>
  </w:num>
  <w:num w:numId="43">
    <w:abstractNumId w:val="1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4A"/>
    <w:rsid w:val="000126BC"/>
    <w:rsid w:val="0001587E"/>
    <w:rsid w:val="0002563A"/>
    <w:rsid w:val="000405FF"/>
    <w:rsid w:val="00042E1F"/>
    <w:rsid w:val="000459F7"/>
    <w:rsid w:val="000467E5"/>
    <w:rsid w:val="00062D6A"/>
    <w:rsid w:val="0006582E"/>
    <w:rsid w:val="00082C6D"/>
    <w:rsid w:val="000847CA"/>
    <w:rsid w:val="000A3572"/>
    <w:rsid w:val="000A45E4"/>
    <w:rsid w:val="000B0C75"/>
    <w:rsid w:val="000B5D48"/>
    <w:rsid w:val="000B6821"/>
    <w:rsid w:val="000C19C0"/>
    <w:rsid w:val="000C2E37"/>
    <w:rsid w:val="000C38AF"/>
    <w:rsid w:val="000D6D21"/>
    <w:rsid w:val="000F34BA"/>
    <w:rsid w:val="000F6285"/>
    <w:rsid w:val="00101159"/>
    <w:rsid w:val="00102006"/>
    <w:rsid w:val="0011299B"/>
    <w:rsid w:val="00114FFE"/>
    <w:rsid w:val="00125C34"/>
    <w:rsid w:val="00126FA3"/>
    <w:rsid w:val="00127E43"/>
    <w:rsid w:val="001302C3"/>
    <w:rsid w:val="00130CF6"/>
    <w:rsid w:val="00141FFD"/>
    <w:rsid w:val="00142AE2"/>
    <w:rsid w:val="001467E1"/>
    <w:rsid w:val="00151A0E"/>
    <w:rsid w:val="00151C53"/>
    <w:rsid w:val="0015261C"/>
    <w:rsid w:val="0015432C"/>
    <w:rsid w:val="0016014C"/>
    <w:rsid w:val="00161EC2"/>
    <w:rsid w:val="00163146"/>
    <w:rsid w:val="00164553"/>
    <w:rsid w:val="00165A6C"/>
    <w:rsid w:val="00173270"/>
    <w:rsid w:val="00174329"/>
    <w:rsid w:val="00181F1D"/>
    <w:rsid w:val="0018423B"/>
    <w:rsid w:val="0019041B"/>
    <w:rsid w:val="00191CDF"/>
    <w:rsid w:val="0019772E"/>
    <w:rsid w:val="001A549E"/>
    <w:rsid w:val="001A661D"/>
    <w:rsid w:val="001A7DE0"/>
    <w:rsid w:val="001B0BC6"/>
    <w:rsid w:val="001B6F19"/>
    <w:rsid w:val="001C6407"/>
    <w:rsid w:val="001D2D89"/>
    <w:rsid w:val="001D36EE"/>
    <w:rsid w:val="001E3F1C"/>
    <w:rsid w:val="001E4A58"/>
    <w:rsid w:val="001E573D"/>
    <w:rsid w:val="001E60E0"/>
    <w:rsid w:val="001F058E"/>
    <w:rsid w:val="001F1765"/>
    <w:rsid w:val="001F18BD"/>
    <w:rsid w:val="001F5E0B"/>
    <w:rsid w:val="00206BBC"/>
    <w:rsid w:val="002147DE"/>
    <w:rsid w:val="00221855"/>
    <w:rsid w:val="0022768C"/>
    <w:rsid w:val="00233F0A"/>
    <w:rsid w:val="00234A3D"/>
    <w:rsid w:val="002431DF"/>
    <w:rsid w:val="0024448A"/>
    <w:rsid w:val="00250BB0"/>
    <w:rsid w:val="0025143F"/>
    <w:rsid w:val="00255E15"/>
    <w:rsid w:val="0026626A"/>
    <w:rsid w:val="0026657F"/>
    <w:rsid w:val="00272C24"/>
    <w:rsid w:val="002829F0"/>
    <w:rsid w:val="00282C74"/>
    <w:rsid w:val="002836DF"/>
    <w:rsid w:val="00290733"/>
    <w:rsid w:val="0029374B"/>
    <w:rsid w:val="002A094C"/>
    <w:rsid w:val="002A0C75"/>
    <w:rsid w:val="002B22EB"/>
    <w:rsid w:val="002C0A54"/>
    <w:rsid w:val="002D715C"/>
    <w:rsid w:val="002E3CAF"/>
    <w:rsid w:val="002E5507"/>
    <w:rsid w:val="002E6054"/>
    <w:rsid w:val="002F0106"/>
    <w:rsid w:val="002F0FBD"/>
    <w:rsid w:val="002F5CD3"/>
    <w:rsid w:val="00301158"/>
    <w:rsid w:val="00303FA8"/>
    <w:rsid w:val="003126D4"/>
    <w:rsid w:val="00314062"/>
    <w:rsid w:val="00317DF3"/>
    <w:rsid w:val="00317F04"/>
    <w:rsid w:val="0032555D"/>
    <w:rsid w:val="0032639F"/>
    <w:rsid w:val="003309E3"/>
    <w:rsid w:val="00331B66"/>
    <w:rsid w:val="00332ECE"/>
    <w:rsid w:val="00336EE7"/>
    <w:rsid w:val="00337A80"/>
    <w:rsid w:val="003559A4"/>
    <w:rsid w:val="00363862"/>
    <w:rsid w:val="0036415F"/>
    <w:rsid w:val="003656AE"/>
    <w:rsid w:val="00365CEA"/>
    <w:rsid w:val="0037113B"/>
    <w:rsid w:val="00372453"/>
    <w:rsid w:val="00372D6D"/>
    <w:rsid w:val="003733D0"/>
    <w:rsid w:val="00376768"/>
    <w:rsid w:val="00377C90"/>
    <w:rsid w:val="0038635D"/>
    <w:rsid w:val="00386B67"/>
    <w:rsid w:val="00396E4D"/>
    <w:rsid w:val="003A6F1F"/>
    <w:rsid w:val="003B1AC0"/>
    <w:rsid w:val="003C1C77"/>
    <w:rsid w:val="003C22F1"/>
    <w:rsid w:val="003E027C"/>
    <w:rsid w:val="003E4692"/>
    <w:rsid w:val="003E4C94"/>
    <w:rsid w:val="003E62B1"/>
    <w:rsid w:val="003F0F98"/>
    <w:rsid w:val="00405606"/>
    <w:rsid w:val="00407BF8"/>
    <w:rsid w:val="00412DBD"/>
    <w:rsid w:val="00417A52"/>
    <w:rsid w:val="00422237"/>
    <w:rsid w:val="0042241C"/>
    <w:rsid w:val="00423F29"/>
    <w:rsid w:val="004249EC"/>
    <w:rsid w:val="00425AAE"/>
    <w:rsid w:val="00426C90"/>
    <w:rsid w:val="00432B38"/>
    <w:rsid w:val="00436EE1"/>
    <w:rsid w:val="00437C7F"/>
    <w:rsid w:val="00445DCC"/>
    <w:rsid w:val="004465D4"/>
    <w:rsid w:val="00447814"/>
    <w:rsid w:val="00451DDA"/>
    <w:rsid w:val="004532CC"/>
    <w:rsid w:val="0046224F"/>
    <w:rsid w:val="004710AC"/>
    <w:rsid w:val="004726C8"/>
    <w:rsid w:val="0047286F"/>
    <w:rsid w:val="00473821"/>
    <w:rsid w:val="00473E95"/>
    <w:rsid w:val="00487A59"/>
    <w:rsid w:val="00490F7B"/>
    <w:rsid w:val="004A13C6"/>
    <w:rsid w:val="004A6F69"/>
    <w:rsid w:val="004B71B2"/>
    <w:rsid w:val="004C28A7"/>
    <w:rsid w:val="004D1B2E"/>
    <w:rsid w:val="004D7943"/>
    <w:rsid w:val="004E19A6"/>
    <w:rsid w:val="004E6666"/>
    <w:rsid w:val="00501189"/>
    <w:rsid w:val="0050429C"/>
    <w:rsid w:val="00505301"/>
    <w:rsid w:val="00507C77"/>
    <w:rsid w:val="005111CF"/>
    <w:rsid w:val="00512963"/>
    <w:rsid w:val="00516320"/>
    <w:rsid w:val="00521CD9"/>
    <w:rsid w:val="00522DF6"/>
    <w:rsid w:val="00523FD5"/>
    <w:rsid w:val="005264FD"/>
    <w:rsid w:val="00537A3C"/>
    <w:rsid w:val="00543DD7"/>
    <w:rsid w:val="00544903"/>
    <w:rsid w:val="00551BAD"/>
    <w:rsid w:val="00551BBE"/>
    <w:rsid w:val="00555555"/>
    <w:rsid w:val="00557301"/>
    <w:rsid w:val="0056053F"/>
    <w:rsid w:val="005615D5"/>
    <w:rsid w:val="0057144D"/>
    <w:rsid w:val="005747E0"/>
    <w:rsid w:val="0058398B"/>
    <w:rsid w:val="005936C6"/>
    <w:rsid w:val="00594FA7"/>
    <w:rsid w:val="00595404"/>
    <w:rsid w:val="00596961"/>
    <w:rsid w:val="005A4AAB"/>
    <w:rsid w:val="005B688C"/>
    <w:rsid w:val="005C0B83"/>
    <w:rsid w:val="005C1515"/>
    <w:rsid w:val="005C38F1"/>
    <w:rsid w:val="005C4BE7"/>
    <w:rsid w:val="005C6F99"/>
    <w:rsid w:val="005D04A7"/>
    <w:rsid w:val="005E455D"/>
    <w:rsid w:val="005E64E5"/>
    <w:rsid w:val="005E71C4"/>
    <w:rsid w:val="005F02AF"/>
    <w:rsid w:val="005F3920"/>
    <w:rsid w:val="00602522"/>
    <w:rsid w:val="006146BB"/>
    <w:rsid w:val="006212A6"/>
    <w:rsid w:val="006219A7"/>
    <w:rsid w:val="00625DEC"/>
    <w:rsid w:val="00634FD4"/>
    <w:rsid w:val="00636E01"/>
    <w:rsid w:val="00637B2D"/>
    <w:rsid w:val="00640AA7"/>
    <w:rsid w:val="00640F97"/>
    <w:rsid w:val="006512A0"/>
    <w:rsid w:val="00654540"/>
    <w:rsid w:val="00655328"/>
    <w:rsid w:val="006609DC"/>
    <w:rsid w:val="00661B79"/>
    <w:rsid w:val="00663C9F"/>
    <w:rsid w:val="00670333"/>
    <w:rsid w:val="00673AAD"/>
    <w:rsid w:val="00673FAE"/>
    <w:rsid w:val="00680633"/>
    <w:rsid w:val="00684A56"/>
    <w:rsid w:val="00692071"/>
    <w:rsid w:val="00693B1C"/>
    <w:rsid w:val="00693B82"/>
    <w:rsid w:val="00693DFE"/>
    <w:rsid w:val="006953E5"/>
    <w:rsid w:val="006A1134"/>
    <w:rsid w:val="006A1410"/>
    <w:rsid w:val="006A4523"/>
    <w:rsid w:val="006A6E98"/>
    <w:rsid w:val="006B5BC8"/>
    <w:rsid w:val="006B7FF3"/>
    <w:rsid w:val="006C3D62"/>
    <w:rsid w:val="006D0C6B"/>
    <w:rsid w:val="006D3CED"/>
    <w:rsid w:val="006D763C"/>
    <w:rsid w:val="006E060D"/>
    <w:rsid w:val="006E3233"/>
    <w:rsid w:val="006F1F77"/>
    <w:rsid w:val="006F457E"/>
    <w:rsid w:val="006F6A5D"/>
    <w:rsid w:val="00704B3A"/>
    <w:rsid w:val="00706DCF"/>
    <w:rsid w:val="00707B98"/>
    <w:rsid w:val="00720E77"/>
    <w:rsid w:val="00721CF6"/>
    <w:rsid w:val="00723EC3"/>
    <w:rsid w:val="00730768"/>
    <w:rsid w:val="007320EA"/>
    <w:rsid w:val="00734F18"/>
    <w:rsid w:val="00751D49"/>
    <w:rsid w:val="007521B8"/>
    <w:rsid w:val="007555D8"/>
    <w:rsid w:val="007561AB"/>
    <w:rsid w:val="00757588"/>
    <w:rsid w:val="00760A5A"/>
    <w:rsid w:val="00761279"/>
    <w:rsid w:val="00764063"/>
    <w:rsid w:val="00780F81"/>
    <w:rsid w:val="00785223"/>
    <w:rsid w:val="00791A1C"/>
    <w:rsid w:val="007A362B"/>
    <w:rsid w:val="007A70B5"/>
    <w:rsid w:val="007B143E"/>
    <w:rsid w:val="007B35E5"/>
    <w:rsid w:val="007C53D0"/>
    <w:rsid w:val="007D0344"/>
    <w:rsid w:val="007D53B8"/>
    <w:rsid w:val="007E5FFD"/>
    <w:rsid w:val="007F682C"/>
    <w:rsid w:val="00803B5E"/>
    <w:rsid w:val="008073A6"/>
    <w:rsid w:val="0081085F"/>
    <w:rsid w:val="00813C1A"/>
    <w:rsid w:val="008161A6"/>
    <w:rsid w:val="00816C05"/>
    <w:rsid w:val="00823990"/>
    <w:rsid w:val="008258B7"/>
    <w:rsid w:val="00826488"/>
    <w:rsid w:val="00831973"/>
    <w:rsid w:val="00836714"/>
    <w:rsid w:val="00843484"/>
    <w:rsid w:val="00844421"/>
    <w:rsid w:val="00850875"/>
    <w:rsid w:val="00860BB3"/>
    <w:rsid w:val="00860C28"/>
    <w:rsid w:val="0086144A"/>
    <w:rsid w:val="0086737C"/>
    <w:rsid w:val="00870B96"/>
    <w:rsid w:val="0087430B"/>
    <w:rsid w:val="00874A43"/>
    <w:rsid w:val="00877AA0"/>
    <w:rsid w:val="00877F74"/>
    <w:rsid w:val="00883FB6"/>
    <w:rsid w:val="00886A15"/>
    <w:rsid w:val="00887C38"/>
    <w:rsid w:val="008919BB"/>
    <w:rsid w:val="008A121E"/>
    <w:rsid w:val="008A1D9F"/>
    <w:rsid w:val="008A5768"/>
    <w:rsid w:val="008A786F"/>
    <w:rsid w:val="008B2033"/>
    <w:rsid w:val="008B3385"/>
    <w:rsid w:val="008C2EE8"/>
    <w:rsid w:val="008C433E"/>
    <w:rsid w:val="008D037F"/>
    <w:rsid w:val="008D2A2B"/>
    <w:rsid w:val="008E6480"/>
    <w:rsid w:val="008F3526"/>
    <w:rsid w:val="008F5304"/>
    <w:rsid w:val="00904505"/>
    <w:rsid w:val="00914AC4"/>
    <w:rsid w:val="00917136"/>
    <w:rsid w:val="009210B0"/>
    <w:rsid w:val="0093215E"/>
    <w:rsid w:val="00940165"/>
    <w:rsid w:val="00950A7D"/>
    <w:rsid w:val="00953059"/>
    <w:rsid w:val="00967439"/>
    <w:rsid w:val="009708D5"/>
    <w:rsid w:val="00973A22"/>
    <w:rsid w:val="009744AF"/>
    <w:rsid w:val="00984B92"/>
    <w:rsid w:val="009851BC"/>
    <w:rsid w:val="00987516"/>
    <w:rsid w:val="00992196"/>
    <w:rsid w:val="00994707"/>
    <w:rsid w:val="00995615"/>
    <w:rsid w:val="00997D95"/>
    <w:rsid w:val="00997E5C"/>
    <w:rsid w:val="009A212C"/>
    <w:rsid w:val="009A2410"/>
    <w:rsid w:val="009B3257"/>
    <w:rsid w:val="009B6181"/>
    <w:rsid w:val="009B6820"/>
    <w:rsid w:val="009C56CC"/>
    <w:rsid w:val="009C778F"/>
    <w:rsid w:val="009D0CFC"/>
    <w:rsid w:val="009D7ECE"/>
    <w:rsid w:val="009E4079"/>
    <w:rsid w:val="009E4A63"/>
    <w:rsid w:val="009E5BE2"/>
    <w:rsid w:val="009F0CE0"/>
    <w:rsid w:val="009F6F5F"/>
    <w:rsid w:val="00A02D84"/>
    <w:rsid w:val="00A10D88"/>
    <w:rsid w:val="00A10F89"/>
    <w:rsid w:val="00A17DD3"/>
    <w:rsid w:val="00A21A4D"/>
    <w:rsid w:val="00A21E2F"/>
    <w:rsid w:val="00A2422F"/>
    <w:rsid w:val="00A25A35"/>
    <w:rsid w:val="00A26341"/>
    <w:rsid w:val="00A34DE5"/>
    <w:rsid w:val="00A40085"/>
    <w:rsid w:val="00A403B7"/>
    <w:rsid w:val="00A407C5"/>
    <w:rsid w:val="00A4653B"/>
    <w:rsid w:val="00A528CF"/>
    <w:rsid w:val="00A53283"/>
    <w:rsid w:val="00A569F4"/>
    <w:rsid w:val="00A616C0"/>
    <w:rsid w:val="00A61FC1"/>
    <w:rsid w:val="00A64598"/>
    <w:rsid w:val="00A65CBF"/>
    <w:rsid w:val="00A71069"/>
    <w:rsid w:val="00A77528"/>
    <w:rsid w:val="00A8427C"/>
    <w:rsid w:val="00A87DDF"/>
    <w:rsid w:val="00A91AB6"/>
    <w:rsid w:val="00A95D5D"/>
    <w:rsid w:val="00A960BE"/>
    <w:rsid w:val="00AB7794"/>
    <w:rsid w:val="00AC1138"/>
    <w:rsid w:val="00AC71FD"/>
    <w:rsid w:val="00AD54BA"/>
    <w:rsid w:val="00AE2B49"/>
    <w:rsid w:val="00AF0594"/>
    <w:rsid w:val="00AF4DF6"/>
    <w:rsid w:val="00AF5E1D"/>
    <w:rsid w:val="00B00AFE"/>
    <w:rsid w:val="00B05501"/>
    <w:rsid w:val="00B0691E"/>
    <w:rsid w:val="00B077DF"/>
    <w:rsid w:val="00B105F0"/>
    <w:rsid w:val="00B26465"/>
    <w:rsid w:val="00B365F7"/>
    <w:rsid w:val="00B37179"/>
    <w:rsid w:val="00B37A9A"/>
    <w:rsid w:val="00B5692C"/>
    <w:rsid w:val="00B64DB3"/>
    <w:rsid w:val="00B65847"/>
    <w:rsid w:val="00B71B95"/>
    <w:rsid w:val="00B775DD"/>
    <w:rsid w:val="00B81347"/>
    <w:rsid w:val="00B82C72"/>
    <w:rsid w:val="00B85F97"/>
    <w:rsid w:val="00B87A35"/>
    <w:rsid w:val="00BA4E9B"/>
    <w:rsid w:val="00BB518E"/>
    <w:rsid w:val="00BC5E05"/>
    <w:rsid w:val="00BC6769"/>
    <w:rsid w:val="00BD131A"/>
    <w:rsid w:val="00BE254D"/>
    <w:rsid w:val="00BF4B92"/>
    <w:rsid w:val="00BF646C"/>
    <w:rsid w:val="00BF64D7"/>
    <w:rsid w:val="00C00CEF"/>
    <w:rsid w:val="00C02CB0"/>
    <w:rsid w:val="00C10CD6"/>
    <w:rsid w:val="00C10D90"/>
    <w:rsid w:val="00C14C72"/>
    <w:rsid w:val="00C2585C"/>
    <w:rsid w:val="00C37F64"/>
    <w:rsid w:val="00C46290"/>
    <w:rsid w:val="00C5244A"/>
    <w:rsid w:val="00C5349D"/>
    <w:rsid w:val="00C611E9"/>
    <w:rsid w:val="00C81259"/>
    <w:rsid w:val="00C82543"/>
    <w:rsid w:val="00C84B9D"/>
    <w:rsid w:val="00C852C8"/>
    <w:rsid w:val="00CA4DF2"/>
    <w:rsid w:val="00CA73E4"/>
    <w:rsid w:val="00CB153A"/>
    <w:rsid w:val="00CB3A74"/>
    <w:rsid w:val="00CB67CD"/>
    <w:rsid w:val="00CB6D7B"/>
    <w:rsid w:val="00CC074D"/>
    <w:rsid w:val="00CC6D60"/>
    <w:rsid w:val="00CD1FE4"/>
    <w:rsid w:val="00CE1E5B"/>
    <w:rsid w:val="00CE74C5"/>
    <w:rsid w:val="00CF7C59"/>
    <w:rsid w:val="00D05D9B"/>
    <w:rsid w:val="00D1744D"/>
    <w:rsid w:val="00D21318"/>
    <w:rsid w:val="00D33F2A"/>
    <w:rsid w:val="00D341DE"/>
    <w:rsid w:val="00D37E03"/>
    <w:rsid w:val="00D45097"/>
    <w:rsid w:val="00D50C9A"/>
    <w:rsid w:val="00D567A9"/>
    <w:rsid w:val="00D64D14"/>
    <w:rsid w:val="00D67A45"/>
    <w:rsid w:val="00D7115E"/>
    <w:rsid w:val="00D745E3"/>
    <w:rsid w:val="00D7710F"/>
    <w:rsid w:val="00D81A6B"/>
    <w:rsid w:val="00D92423"/>
    <w:rsid w:val="00DA035D"/>
    <w:rsid w:val="00DB319C"/>
    <w:rsid w:val="00DC7A16"/>
    <w:rsid w:val="00DD21E4"/>
    <w:rsid w:val="00DF08F6"/>
    <w:rsid w:val="00DF1D34"/>
    <w:rsid w:val="00E05EBC"/>
    <w:rsid w:val="00E064FF"/>
    <w:rsid w:val="00E073A1"/>
    <w:rsid w:val="00E107CB"/>
    <w:rsid w:val="00E234D6"/>
    <w:rsid w:val="00E428AE"/>
    <w:rsid w:val="00E42D16"/>
    <w:rsid w:val="00E43917"/>
    <w:rsid w:val="00E50966"/>
    <w:rsid w:val="00E5235C"/>
    <w:rsid w:val="00E52D3D"/>
    <w:rsid w:val="00E54D13"/>
    <w:rsid w:val="00E64716"/>
    <w:rsid w:val="00E6481A"/>
    <w:rsid w:val="00E64E78"/>
    <w:rsid w:val="00E6628F"/>
    <w:rsid w:val="00E724BF"/>
    <w:rsid w:val="00E76DFA"/>
    <w:rsid w:val="00E8231D"/>
    <w:rsid w:val="00E83FAA"/>
    <w:rsid w:val="00E91F00"/>
    <w:rsid w:val="00EA18A6"/>
    <w:rsid w:val="00EA19FE"/>
    <w:rsid w:val="00EA47A5"/>
    <w:rsid w:val="00EA7CCC"/>
    <w:rsid w:val="00EB0400"/>
    <w:rsid w:val="00EC2670"/>
    <w:rsid w:val="00EC4322"/>
    <w:rsid w:val="00ED6583"/>
    <w:rsid w:val="00EF3C3A"/>
    <w:rsid w:val="00F02FCF"/>
    <w:rsid w:val="00F0684F"/>
    <w:rsid w:val="00F07DEB"/>
    <w:rsid w:val="00F13FC9"/>
    <w:rsid w:val="00F1417C"/>
    <w:rsid w:val="00F201EB"/>
    <w:rsid w:val="00F23318"/>
    <w:rsid w:val="00F240F1"/>
    <w:rsid w:val="00F245EF"/>
    <w:rsid w:val="00F37950"/>
    <w:rsid w:val="00F40A56"/>
    <w:rsid w:val="00F45357"/>
    <w:rsid w:val="00F463E0"/>
    <w:rsid w:val="00F62982"/>
    <w:rsid w:val="00F64C43"/>
    <w:rsid w:val="00F72242"/>
    <w:rsid w:val="00F72436"/>
    <w:rsid w:val="00F728A4"/>
    <w:rsid w:val="00F72C21"/>
    <w:rsid w:val="00F77C57"/>
    <w:rsid w:val="00F83EBF"/>
    <w:rsid w:val="00F8401A"/>
    <w:rsid w:val="00F852E7"/>
    <w:rsid w:val="00F87B00"/>
    <w:rsid w:val="00F9284A"/>
    <w:rsid w:val="00F93B8E"/>
    <w:rsid w:val="00F94D5E"/>
    <w:rsid w:val="00F964A2"/>
    <w:rsid w:val="00FA1785"/>
    <w:rsid w:val="00FA4103"/>
    <w:rsid w:val="00FA6352"/>
    <w:rsid w:val="00FB5CEB"/>
    <w:rsid w:val="00FC1443"/>
    <w:rsid w:val="00FC7E9B"/>
    <w:rsid w:val="00FD3B78"/>
    <w:rsid w:val="00FD5603"/>
    <w:rsid w:val="00FD65F8"/>
    <w:rsid w:val="00FE09BE"/>
    <w:rsid w:val="00FE2257"/>
    <w:rsid w:val="00FF1BD1"/>
    <w:rsid w:val="00FF292E"/>
    <w:rsid w:val="00FF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A3A75F"/>
  <w15:docId w15:val="{F2C3711F-3961-42DD-98F0-68B6F6169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napToGrid w:val="0"/>
      <w:sz w:val="26"/>
    </w:rPr>
  </w:style>
  <w:style w:type="paragraph" w:styleId="3">
    <w:name w:val="heading 3"/>
    <w:basedOn w:val="a0"/>
    <w:next w:val="a0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0"/>
    <w:pPr>
      <w:jc w:val="center"/>
    </w:pPr>
    <w:rPr>
      <w:b/>
      <w:snapToGrid/>
      <w:sz w:val="28"/>
      <w:szCs w:val="24"/>
    </w:rPr>
  </w:style>
  <w:style w:type="paragraph" w:styleId="a6">
    <w:name w:val="caption"/>
    <w:basedOn w:val="a0"/>
    <w:next w:val="a0"/>
    <w:qFormat/>
    <w:pPr>
      <w:spacing w:before="120" w:after="240"/>
      <w:jc w:val="center"/>
    </w:pPr>
    <w:rPr>
      <w:b/>
      <w:snapToGrid/>
      <w:sz w:val="24"/>
    </w:r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semiHidden/>
    <w:rPr>
      <w:vertAlign w:val="superscript"/>
    </w:rPr>
  </w:style>
  <w:style w:type="paragraph" w:styleId="aa">
    <w:name w:val="Body Text"/>
    <w:aliases w:val="Основной текст Знак Знак"/>
    <w:basedOn w:val="a0"/>
    <w:link w:val="ab"/>
    <w:pPr>
      <w:spacing w:after="120"/>
    </w:pPr>
  </w:style>
  <w:style w:type="paragraph" w:styleId="2">
    <w:name w:val="Body Text 2"/>
    <w:basedOn w:val="a0"/>
    <w:link w:val="20"/>
    <w:pPr>
      <w:spacing w:after="120" w:line="480" w:lineRule="auto"/>
    </w:pPr>
  </w:style>
  <w:style w:type="paragraph" w:styleId="ac">
    <w:name w:val="footer"/>
    <w:basedOn w:val="a0"/>
    <w:link w:val="ad"/>
    <w:pPr>
      <w:tabs>
        <w:tab w:val="center" w:pos="4677"/>
        <w:tab w:val="right" w:pos="9355"/>
      </w:tabs>
    </w:pPr>
  </w:style>
  <w:style w:type="paragraph" w:styleId="21">
    <w:name w:val="Body Text Indent 2"/>
    <w:basedOn w:val="a0"/>
    <w:link w:val="22"/>
    <w:rsid w:val="0086144A"/>
    <w:pPr>
      <w:spacing w:after="120" w:line="480" w:lineRule="auto"/>
      <w:ind w:left="283"/>
    </w:pPr>
  </w:style>
  <w:style w:type="paragraph" w:styleId="31">
    <w:name w:val="Body Text Indent 3"/>
    <w:basedOn w:val="a0"/>
    <w:rsid w:val="00301158"/>
    <w:pPr>
      <w:spacing w:after="120"/>
      <w:ind w:left="283"/>
    </w:pPr>
    <w:rPr>
      <w:sz w:val="16"/>
      <w:szCs w:val="16"/>
    </w:rPr>
  </w:style>
  <w:style w:type="paragraph" w:customStyle="1" w:styleId="1">
    <w:name w:val="Стиль1"/>
    <w:basedOn w:val="a0"/>
    <w:rsid w:val="00E428AE"/>
    <w:pPr>
      <w:jc w:val="both"/>
    </w:pPr>
    <w:rPr>
      <w:snapToGrid/>
      <w:sz w:val="28"/>
    </w:rPr>
  </w:style>
  <w:style w:type="paragraph" w:styleId="ae">
    <w:name w:val="Balloon Text"/>
    <w:basedOn w:val="a0"/>
    <w:semiHidden/>
    <w:rsid w:val="009708D5"/>
    <w:rPr>
      <w:rFonts w:ascii="Tahoma" w:hAnsi="Tahoma" w:cs="Tahoma"/>
      <w:sz w:val="16"/>
      <w:szCs w:val="16"/>
    </w:rPr>
  </w:style>
  <w:style w:type="paragraph" w:customStyle="1" w:styleId="af">
    <w:basedOn w:val="a0"/>
    <w:rsid w:val="00336EE7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Default">
    <w:name w:val="Default"/>
    <w:rsid w:val="00BE254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Основной текст Знак"/>
    <w:aliases w:val="Основной текст Знак Знак Знак"/>
    <w:basedOn w:val="a1"/>
    <w:link w:val="aa"/>
    <w:rsid w:val="006E060D"/>
    <w:rPr>
      <w:snapToGrid w:val="0"/>
      <w:sz w:val="26"/>
    </w:rPr>
  </w:style>
  <w:style w:type="character" w:customStyle="1" w:styleId="20">
    <w:name w:val="Основной текст 2 Знак"/>
    <w:basedOn w:val="a1"/>
    <w:link w:val="2"/>
    <w:rsid w:val="006E060D"/>
    <w:rPr>
      <w:snapToGrid w:val="0"/>
      <w:sz w:val="26"/>
    </w:rPr>
  </w:style>
  <w:style w:type="character" w:customStyle="1" w:styleId="CharStyle24">
    <w:name w:val="Char Style 24"/>
    <w:basedOn w:val="a1"/>
    <w:link w:val="Style23"/>
    <w:uiPriority w:val="99"/>
    <w:rsid w:val="00654540"/>
    <w:rPr>
      <w:sz w:val="28"/>
      <w:shd w:val="clear" w:color="auto" w:fill="FFFFFF"/>
    </w:rPr>
  </w:style>
  <w:style w:type="character" w:customStyle="1" w:styleId="CharStyle25">
    <w:name w:val="Char Style 25"/>
    <w:basedOn w:val="CharStyle24"/>
    <w:uiPriority w:val="99"/>
    <w:rsid w:val="00654540"/>
    <w:rPr>
      <w:spacing w:val="60"/>
      <w:sz w:val="28"/>
      <w:shd w:val="clear" w:color="auto" w:fill="FFFFFF"/>
    </w:rPr>
  </w:style>
  <w:style w:type="paragraph" w:customStyle="1" w:styleId="Style23">
    <w:name w:val="Style 23"/>
    <w:basedOn w:val="a0"/>
    <w:link w:val="CharStyle24"/>
    <w:uiPriority w:val="99"/>
    <w:rsid w:val="00654540"/>
    <w:pPr>
      <w:widowControl w:val="0"/>
      <w:shd w:val="clear" w:color="auto" w:fill="FFFFFF"/>
      <w:spacing w:after="360" w:line="322" w:lineRule="exact"/>
      <w:jc w:val="center"/>
    </w:pPr>
    <w:rPr>
      <w:snapToGrid/>
      <w:sz w:val="28"/>
    </w:rPr>
  </w:style>
  <w:style w:type="paragraph" w:styleId="af0">
    <w:name w:val="No Spacing"/>
    <w:uiPriority w:val="1"/>
    <w:qFormat/>
    <w:rsid w:val="00654540"/>
    <w:pPr>
      <w:contextualSpacing/>
    </w:pPr>
    <w:rPr>
      <w:rFonts w:eastAsiaTheme="minorHAnsi"/>
      <w:sz w:val="24"/>
      <w:szCs w:val="28"/>
      <w:lang w:eastAsia="en-US"/>
    </w:rPr>
  </w:style>
  <w:style w:type="paragraph" w:styleId="af1">
    <w:name w:val="List Paragraph"/>
    <w:basedOn w:val="a0"/>
    <w:uiPriority w:val="34"/>
    <w:qFormat/>
    <w:rsid w:val="00DD21E4"/>
    <w:pPr>
      <w:ind w:left="720"/>
      <w:contextualSpacing/>
    </w:pPr>
  </w:style>
  <w:style w:type="character" w:customStyle="1" w:styleId="22">
    <w:name w:val="Основной текст с отступом 2 Знак"/>
    <w:link w:val="21"/>
    <w:rsid w:val="00625DEC"/>
    <w:rPr>
      <w:snapToGrid w:val="0"/>
      <w:sz w:val="26"/>
    </w:rPr>
  </w:style>
  <w:style w:type="paragraph" w:customStyle="1" w:styleId="ConsPlusNormal">
    <w:name w:val="ConsPlusNormal"/>
    <w:rsid w:val="00B71B9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2">
    <w:name w:val="Hyperlink"/>
    <w:rsid w:val="00E54D13"/>
    <w:rPr>
      <w:color w:val="0563C1"/>
      <w:u w:val="single"/>
    </w:rPr>
  </w:style>
  <w:style w:type="paragraph" w:customStyle="1" w:styleId="af3">
    <w:name w:val="Знак Знак Знак"/>
    <w:basedOn w:val="a0"/>
    <w:rsid w:val="0002563A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af4">
    <w:name w:val="Знак Знак Знак"/>
    <w:basedOn w:val="a0"/>
    <w:rsid w:val="008073A6"/>
    <w:pPr>
      <w:spacing w:after="160" w:line="240" w:lineRule="exact"/>
      <w:jc w:val="both"/>
    </w:pPr>
    <w:rPr>
      <w:snapToGrid/>
      <w:sz w:val="24"/>
      <w:lang w:val="en-US" w:eastAsia="en-US"/>
    </w:rPr>
  </w:style>
  <w:style w:type="character" w:styleId="af5">
    <w:name w:val="annotation reference"/>
    <w:basedOn w:val="a1"/>
    <w:semiHidden/>
    <w:unhideWhenUsed/>
    <w:rsid w:val="00F0684F"/>
    <w:rPr>
      <w:sz w:val="16"/>
      <w:szCs w:val="16"/>
    </w:rPr>
  </w:style>
  <w:style w:type="paragraph" w:styleId="af6">
    <w:name w:val="annotation text"/>
    <w:basedOn w:val="a0"/>
    <w:link w:val="af7"/>
    <w:semiHidden/>
    <w:unhideWhenUsed/>
    <w:rsid w:val="00F0684F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0684F"/>
    <w:rPr>
      <w:snapToGrid w:val="0"/>
    </w:rPr>
  </w:style>
  <w:style w:type="paragraph" w:styleId="af8">
    <w:name w:val="annotation subject"/>
    <w:basedOn w:val="af6"/>
    <w:next w:val="af6"/>
    <w:link w:val="af9"/>
    <w:semiHidden/>
    <w:unhideWhenUsed/>
    <w:rsid w:val="00F0684F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0684F"/>
    <w:rPr>
      <w:b/>
      <w:bCs/>
      <w:snapToGrid w:val="0"/>
    </w:rPr>
  </w:style>
  <w:style w:type="paragraph" w:styleId="afa">
    <w:name w:val="Revision"/>
    <w:hidden/>
    <w:uiPriority w:val="99"/>
    <w:semiHidden/>
    <w:rsid w:val="00F87B00"/>
    <w:rPr>
      <w:snapToGrid w:val="0"/>
      <w:sz w:val="26"/>
    </w:rPr>
  </w:style>
  <w:style w:type="character" w:customStyle="1" w:styleId="a5">
    <w:name w:val="Верхний колонтитул Знак"/>
    <w:basedOn w:val="a1"/>
    <w:link w:val="a4"/>
    <w:uiPriority w:val="99"/>
    <w:locked/>
    <w:rsid w:val="006E3233"/>
    <w:rPr>
      <w:sz w:val="28"/>
      <w:szCs w:val="24"/>
    </w:rPr>
  </w:style>
  <w:style w:type="character" w:customStyle="1" w:styleId="ad">
    <w:name w:val="Нижний колонтитул Знак"/>
    <w:basedOn w:val="a1"/>
    <w:link w:val="ac"/>
    <w:uiPriority w:val="99"/>
    <w:locked/>
    <w:rsid w:val="006E3233"/>
    <w:rPr>
      <w:snapToGrid w:val="0"/>
      <w:sz w:val="26"/>
    </w:rPr>
  </w:style>
  <w:style w:type="table" w:styleId="afb">
    <w:name w:val="Table Grid"/>
    <w:basedOn w:val="a2"/>
    <w:uiPriority w:val="39"/>
    <w:rsid w:val="006E323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аголовок 1 (ф)"/>
    <w:basedOn w:val="a0"/>
    <w:rsid w:val="006E3233"/>
    <w:pPr>
      <w:spacing w:after="240"/>
      <w:jc w:val="center"/>
    </w:pPr>
    <w:rPr>
      <w:b/>
      <w:caps/>
      <w:snapToGrid/>
      <w:sz w:val="28"/>
      <w:szCs w:val="28"/>
    </w:rPr>
  </w:style>
  <w:style w:type="paragraph" w:customStyle="1" w:styleId="40">
    <w:name w:val="Заголовок 4 (ф)"/>
    <w:basedOn w:val="a0"/>
    <w:rsid w:val="006E3233"/>
    <w:pPr>
      <w:spacing w:before="60" w:after="60"/>
      <w:ind w:firstLine="709"/>
      <w:jc w:val="both"/>
    </w:pPr>
    <w:rPr>
      <w:b/>
      <w:i/>
      <w:snapToGrid/>
      <w:sz w:val="24"/>
      <w:szCs w:val="24"/>
    </w:rPr>
  </w:style>
  <w:style w:type="paragraph" w:customStyle="1" w:styleId="afc">
    <w:name w:val="Обычный (ф)"/>
    <w:basedOn w:val="a0"/>
    <w:link w:val="afd"/>
    <w:rsid w:val="006E3233"/>
    <w:pPr>
      <w:ind w:firstLine="709"/>
      <w:jc w:val="both"/>
    </w:pPr>
    <w:rPr>
      <w:snapToGrid/>
      <w:sz w:val="24"/>
      <w:szCs w:val="24"/>
    </w:rPr>
  </w:style>
  <w:style w:type="character" w:customStyle="1" w:styleId="afd">
    <w:name w:val="Обычный (ф) Знак Знак"/>
    <w:link w:val="afc"/>
    <w:rsid w:val="006E3233"/>
    <w:rPr>
      <w:sz w:val="24"/>
      <w:szCs w:val="24"/>
    </w:rPr>
  </w:style>
  <w:style w:type="paragraph" w:customStyle="1" w:styleId="14">
    <w:name w:val="Обычный (ф) + 14 пт"/>
    <w:basedOn w:val="afc"/>
    <w:rsid w:val="006E3233"/>
    <w:pPr>
      <w:ind w:left="360" w:firstLine="0"/>
      <w:jc w:val="center"/>
    </w:pPr>
    <w:rPr>
      <w:sz w:val="28"/>
      <w:szCs w:val="20"/>
    </w:rPr>
  </w:style>
  <w:style w:type="paragraph" w:customStyle="1" w:styleId="afe">
    <w:name w:val="Обычный (ф) + По центру"/>
    <w:basedOn w:val="afc"/>
    <w:rsid w:val="006E3233"/>
    <w:pPr>
      <w:ind w:firstLine="0"/>
      <w:jc w:val="center"/>
    </w:pPr>
    <w:rPr>
      <w:szCs w:val="20"/>
    </w:rPr>
  </w:style>
  <w:style w:type="paragraph" w:customStyle="1" w:styleId="a">
    <w:name w:val="маркированный (ф)"/>
    <w:basedOn w:val="a0"/>
    <w:rsid w:val="006E3233"/>
    <w:pPr>
      <w:numPr>
        <w:numId w:val="44"/>
      </w:numPr>
      <w:jc w:val="both"/>
    </w:pPr>
    <w:rPr>
      <w:snapToGrid/>
      <w:sz w:val="24"/>
      <w:szCs w:val="24"/>
    </w:rPr>
  </w:style>
  <w:style w:type="paragraph" w:customStyle="1" w:styleId="aff">
    <w:name w:val="Простой"/>
    <w:basedOn w:val="a0"/>
    <w:rsid w:val="006E3233"/>
    <w:pPr>
      <w:ind w:firstLine="709"/>
      <w:jc w:val="both"/>
    </w:pPr>
    <w:rPr>
      <w:snapToGrid/>
      <w:sz w:val="28"/>
    </w:rPr>
  </w:style>
  <w:style w:type="paragraph" w:customStyle="1" w:styleId="11">
    <w:name w:val="Абзац списка1"/>
    <w:basedOn w:val="a0"/>
    <w:rsid w:val="006E3233"/>
    <w:pPr>
      <w:suppressAutoHyphens/>
      <w:spacing w:after="160" w:line="259" w:lineRule="auto"/>
      <w:ind w:left="720"/>
    </w:pPr>
    <w:rPr>
      <w:rFonts w:ascii="Calibri" w:eastAsia="SimSun" w:hAnsi="Calibri" w:cs="Calibri"/>
      <w:snapToGrid/>
      <w:kern w:val="1"/>
      <w:sz w:val="22"/>
      <w:szCs w:val="22"/>
      <w:lang w:eastAsia="ar-SA"/>
    </w:rPr>
  </w:style>
  <w:style w:type="paragraph" w:styleId="aff0">
    <w:name w:val="endnote text"/>
    <w:basedOn w:val="a0"/>
    <w:link w:val="aff1"/>
    <w:semiHidden/>
    <w:unhideWhenUsed/>
    <w:rsid w:val="00CB67CD"/>
    <w:rPr>
      <w:sz w:val="20"/>
    </w:rPr>
  </w:style>
  <w:style w:type="character" w:customStyle="1" w:styleId="aff1">
    <w:name w:val="Текст концевой сноски Знак"/>
    <w:basedOn w:val="a1"/>
    <w:link w:val="aff0"/>
    <w:semiHidden/>
    <w:rsid w:val="00CB67CD"/>
    <w:rPr>
      <w:snapToGrid w:val="0"/>
    </w:rPr>
  </w:style>
  <w:style w:type="character" w:styleId="aff2">
    <w:name w:val="endnote reference"/>
    <w:basedOn w:val="a1"/>
    <w:semiHidden/>
    <w:unhideWhenUsed/>
    <w:rsid w:val="00CB67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A5B70-E03F-4394-9AD3-4E599F82B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ПРИЛОЖЕНИЯ</vt:lpstr>
    </vt:vector>
  </TitlesOfParts>
  <Company>Административно-контрольный департамент</Company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ПРИЛОЖЕНИЯ</dc:title>
  <dc:creator>Малых А.И.</dc:creator>
  <cp:lastModifiedBy>Афанасьева Наталья Викторовна</cp:lastModifiedBy>
  <cp:revision>27</cp:revision>
  <cp:lastPrinted>2025-11-10T14:30:00Z</cp:lastPrinted>
  <dcterms:created xsi:type="dcterms:W3CDTF">2025-11-10T11:15:00Z</dcterms:created>
  <dcterms:modified xsi:type="dcterms:W3CDTF">2025-12-10T12:43:00Z</dcterms:modified>
</cp:coreProperties>
</file>